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2D" w:rsidRDefault="008E692D" w:rsidP="008E692D">
      <w:pPr>
        <w:pStyle w:val="Default"/>
        <w:jc w:val="center"/>
        <w:rPr>
          <w:sz w:val="28"/>
          <w:szCs w:val="28"/>
        </w:rPr>
      </w:pPr>
      <w:r w:rsidRPr="008E692D">
        <w:rPr>
          <w:sz w:val="28"/>
          <w:szCs w:val="28"/>
        </w:rPr>
        <w:t>Критерии оценивания</w:t>
      </w:r>
    </w:p>
    <w:p w:rsidR="008E692D" w:rsidRDefault="008E692D" w:rsidP="008E692D">
      <w:pPr>
        <w:pStyle w:val="Default"/>
        <w:jc w:val="center"/>
        <w:rPr>
          <w:sz w:val="28"/>
          <w:szCs w:val="28"/>
        </w:rPr>
      </w:pPr>
    </w:p>
    <w:p w:rsid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Участникам школьного  тура олимпи</w:t>
      </w:r>
      <w:r w:rsidRPr="008E692D">
        <w:rPr>
          <w:sz w:val="28"/>
          <w:szCs w:val="28"/>
        </w:rPr>
        <w:t>ады 9, 10 и 11 классов предлагается выполнить два</w:t>
      </w:r>
      <w:r>
        <w:rPr>
          <w:sz w:val="28"/>
          <w:szCs w:val="28"/>
        </w:rPr>
        <w:t xml:space="preserve"> </w:t>
      </w:r>
      <w:r w:rsidRPr="008E692D">
        <w:rPr>
          <w:sz w:val="28"/>
          <w:szCs w:val="28"/>
        </w:rPr>
        <w:t>типа задани</w:t>
      </w:r>
      <w:r>
        <w:rPr>
          <w:sz w:val="28"/>
          <w:szCs w:val="28"/>
        </w:rPr>
        <w:t xml:space="preserve">й: </w:t>
      </w:r>
      <w:proofErr w:type="gramStart"/>
      <w:r>
        <w:rPr>
          <w:sz w:val="28"/>
          <w:szCs w:val="28"/>
        </w:rPr>
        <w:t>аналитическое</w:t>
      </w:r>
      <w:proofErr w:type="gramEnd"/>
      <w:r>
        <w:rPr>
          <w:sz w:val="28"/>
          <w:szCs w:val="28"/>
        </w:rPr>
        <w:t xml:space="preserve"> и творческое</w:t>
      </w:r>
      <w:r w:rsidRPr="008E692D">
        <w:rPr>
          <w:sz w:val="28"/>
          <w:szCs w:val="28"/>
        </w:rPr>
        <w:t xml:space="preserve">. </w:t>
      </w:r>
      <w:r w:rsidR="00625212">
        <w:rPr>
          <w:sz w:val="28"/>
          <w:szCs w:val="28"/>
        </w:rPr>
        <w:t xml:space="preserve">Цель заданий </w:t>
      </w:r>
      <w:r w:rsidRPr="008E692D">
        <w:rPr>
          <w:sz w:val="28"/>
          <w:szCs w:val="28"/>
        </w:rPr>
        <w:t>заключае</w:t>
      </w:r>
      <w:r w:rsidR="00625212">
        <w:rPr>
          <w:sz w:val="28"/>
          <w:szCs w:val="28"/>
        </w:rPr>
        <w:t>тся в умении создать самостояте</w:t>
      </w:r>
      <w:r w:rsidRPr="008E692D">
        <w:rPr>
          <w:sz w:val="28"/>
          <w:szCs w:val="28"/>
        </w:rPr>
        <w:t xml:space="preserve">льный законченный </w:t>
      </w:r>
      <w:r w:rsidR="00625212">
        <w:rPr>
          <w:sz w:val="28"/>
          <w:szCs w:val="28"/>
        </w:rPr>
        <w:t xml:space="preserve">текст на материале предложенных </w:t>
      </w:r>
      <w:r w:rsidRPr="008E692D">
        <w:rPr>
          <w:sz w:val="28"/>
          <w:szCs w:val="28"/>
        </w:rPr>
        <w:t>произведений</w:t>
      </w:r>
      <w:r w:rsidR="00625212">
        <w:rPr>
          <w:sz w:val="28"/>
          <w:szCs w:val="28"/>
        </w:rPr>
        <w:t>.</w:t>
      </w:r>
      <w:r w:rsidRPr="008E692D">
        <w:rPr>
          <w:sz w:val="28"/>
          <w:szCs w:val="28"/>
        </w:rPr>
        <w:t xml:space="preserve"> Время выполне</w:t>
      </w:r>
      <w:r w:rsidR="00625212">
        <w:rPr>
          <w:sz w:val="28"/>
          <w:szCs w:val="28"/>
        </w:rPr>
        <w:t xml:space="preserve">ния </w:t>
      </w:r>
      <w:r w:rsidR="00A3797F">
        <w:rPr>
          <w:sz w:val="28"/>
          <w:szCs w:val="28"/>
        </w:rPr>
        <w:t>180</w:t>
      </w:r>
      <w:bookmarkStart w:id="0" w:name="_GoBack"/>
      <w:bookmarkEnd w:id="0"/>
      <w:r w:rsidR="00625212">
        <w:rPr>
          <w:sz w:val="28"/>
          <w:szCs w:val="28"/>
        </w:rPr>
        <w:t xml:space="preserve"> </w:t>
      </w:r>
      <w:r w:rsidRPr="008E692D">
        <w:rPr>
          <w:sz w:val="28"/>
          <w:szCs w:val="28"/>
        </w:rPr>
        <w:t>минут. Максимальный общий балл за работ</w:t>
      </w:r>
      <w:r w:rsidR="00625212">
        <w:rPr>
          <w:sz w:val="28"/>
          <w:szCs w:val="28"/>
        </w:rPr>
        <w:t xml:space="preserve">у 100. По итогам школьного  этапа определяется </w:t>
      </w:r>
      <w:r w:rsidRPr="008E692D">
        <w:rPr>
          <w:sz w:val="28"/>
          <w:szCs w:val="28"/>
        </w:rPr>
        <w:t>список лучших участник</w:t>
      </w:r>
      <w:r w:rsidR="00625212">
        <w:rPr>
          <w:sz w:val="28"/>
          <w:szCs w:val="28"/>
        </w:rPr>
        <w:t>ов для следующего (муниципального) этапа</w:t>
      </w:r>
      <w:r w:rsidRPr="008E692D">
        <w:rPr>
          <w:sz w:val="28"/>
          <w:szCs w:val="28"/>
        </w:rPr>
        <w:t>.</w:t>
      </w:r>
    </w:p>
    <w:p w:rsidR="00625212" w:rsidRDefault="00625212" w:rsidP="008E692D">
      <w:pPr>
        <w:pStyle w:val="Default"/>
        <w:ind w:left="-1134" w:right="-284" w:firstLine="567"/>
        <w:jc w:val="both"/>
        <w:rPr>
          <w:sz w:val="28"/>
          <w:szCs w:val="28"/>
        </w:rPr>
      </w:pPr>
    </w:p>
    <w:p w:rsidR="008E692D" w:rsidRDefault="008E692D" w:rsidP="008E692D">
      <w:pPr>
        <w:pStyle w:val="Defaul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Целостный анализ текста</w:t>
      </w:r>
    </w:p>
    <w:p w:rsidR="008E692D" w:rsidRDefault="00625212" w:rsidP="00625212">
      <w:pPr>
        <w:pStyle w:val="Default"/>
        <w:ind w:left="-1134" w:right="-284" w:firstLine="567"/>
        <w:jc w:val="both"/>
        <w:rPr>
          <w:sz w:val="28"/>
          <w:szCs w:val="28"/>
        </w:rPr>
      </w:pPr>
      <w:r w:rsidRPr="00625212">
        <w:rPr>
          <w:sz w:val="28"/>
          <w:szCs w:val="28"/>
        </w:rPr>
        <w:t>Ан</w:t>
      </w:r>
      <w:r>
        <w:rPr>
          <w:sz w:val="28"/>
          <w:szCs w:val="28"/>
        </w:rPr>
        <w:t>ализируя текст, ученик должен п</w:t>
      </w:r>
      <w:r w:rsidRPr="00625212">
        <w:rPr>
          <w:sz w:val="28"/>
          <w:szCs w:val="28"/>
        </w:rPr>
        <w:t>о</w:t>
      </w:r>
      <w:r>
        <w:rPr>
          <w:sz w:val="28"/>
          <w:szCs w:val="28"/>
        </w:rPr>
        <w:t xml:space="preserve">казать степень сформированности </w:t>
      </w:r>
      <w:r w:rsidRPr="00625212">
        <w:rPr>
          <w:sz w:val="28"/>
          <w:szCs w:val="28"/>
        </w:rPr>
        <w:t>аналитических</w:t>
      </w:r>
      <w:r>
        <w:rPr>
          <w:sz w:val="28"/>
          <w:szCs w:val="28"/>
        </w:rPr>
        <w:t xml:space="preserve"> </w:t>
      </w:r>
      <w:r w:rsidRPr="00625212">
        <w:rPr>
          <w:sz w:val="28"/>
          <w:szCs w:val="28"/>
        </w:rPr>
        <w:t>филологических навыков</w:t>
      </w:r>
      <w:r>
        <w:rPr>
          <w:sz w:val="28"/>
          <w:szCs w:val="28"/>
        </w:rPr>
        <w:t>,</w:t>
      </w:r>
      <w:r w:rsidRPr="00625212">
        <w:rPr>
          <w:sz w:val="28"/>
          <w:szCs w:val="28"/>
        </w:rPr>
        <w:t xml:space="preserve"> именно они станут предметом оценк</w:t>
      </w:r>
      <w:r>
        <w:rPr>
          <w:sz w:val="28"/>
          <w:szCs w:val="28"/>
        </w:rPr>
        <w:t xml:space="preserve">и. Ученик сам определяет методы </w:t>
      </w:r>
      <w:r w:rsidRPr="00625212">
        <w:rPr>
          <w:sz w:val="28"/>
          <w:szCs w:val="28"/>
        </w:rPr>
        <w:t>и приемы анализа, структуру и последовательность изложения своих мыслей. В</w:t>
      </w:r>
      <w:r>
        <w:rPr>
          <w:sz w:val="28"/>
          <w:szCs w:val="28"/>
        </w:rPr>
        <w:t xml:space="preserve">ажно, чтобы анализ текста приводил </w:t>
      </w:r>
      <w:r w:rsidRPr="00625212">
        <w:rPr>
          <w:sz w:val="28"/>
          <w:szCs w:val="28"/>
        </w:rPr>
        <w:t>к пониманию а</w:t>
      </w:r>
      <w:r>
        <w:rPr>
          <w:sz w:val="28"/>
          <w:szCs w:val="28"/>
        </w:rPr>
        <w:t xml:space="preserve">втора, смысла его высказывания, </w:t>
      </w:r>
      <w:r w:rsidRPr="00625212">
        <w:rPr>
          <w:sz w:val="28"/>
          <w:szCs w:val="28"/>
        </w:rPr>
        <w:t>его позиции, способов, которыми он эту позицию выразил. Анализ</w:t>
      </w:r>
      <w:r>
        <w:rPr>
          <w:sz w:val="28"/>
          <w:szCs w:val="28"/>
        </w:rPr>
        <w:t xml:space="preserve"> текста проводится учеником для </w:t>
      </w:r>
      <w:r w:rsidRPr="00625212">
        <w:rPr>
          <w:sz w:val="28"/>
          <w:szCs w:val="28"/>
        </w:rPr>
        <w:t xml:space="preserve">того, чтобы уточнить, углубить, развить первичное понимание, </w:t>
      </w:r>
      <w:r>
        <w:rPr>
          <w:sz w:val="28"/>
          <w:szCs w:val="28"/>
        </w:rPr>
        <w:t>увидеть произведение как сложно орга</w:t>
      </w:r>
      <w:r w:rsidRPr="00625212">
        <w:rPr>
          <w:sz w:val="28"/>
          <w:szCs w:val="28"/>
        </w:rPr>
        <w:t>низованное</w:t>
      </w:r>
      <w:r>
        <w:rPr>
          <w:sz w:val="28"/>
          <w:szCs w:val="28"/>
        </w:rPr>
        <w:t xml:space="preserve"> </w:t>
      </w:r>
      <w:r w:rsidRPr="00625212">
        <w:rPr>
          <w:sz w:val="28"/>
          <w:szCs w:val="28"/>
        </w:rPr>
        <w:t xml:space="preserve"> единство элементов, несущее в себе смыс</w:t>
      </w:r>
      <w:r>
        <w:rPr>
          <w:sz w:val="28"/>
          <w:szCs w:val="28"/>
        </w:rPr>
        <w:t>л. При оценке особо учитываются историко-</w:t>
      </w:r>
      <w:r w:rsidRPr="00625212">
        <w:rPr>
          <w:sz w:val="28"/>
          <w:szCs w:val="28"/>
        </w:rPr>
        <w:t>литературная эрудиция, а</w:t>
      </w:r>
      <w:r>
        <w:rPr>
          <w:sz w:val="28"/>
          <w:szCs w:val="28"/>
        </w:rPr>
        <w:t xml:space="preserve"> также корректное использование теоретико-</w:t>
      </w:r>
      <w:r w:rsidRPr="00625212">
        <w:rPr>
          <w:sz w:val="28"/>
          <w:szCs w:val="28"/>
        </w:rPr>
        <w:t>л</w:t>
      </w:r>
      <w:r>
        <w:rPr>
          <w:sz w:val="28"/>
          <w:szCs w:val="28"/>
        </w:rPr>
        <w:t xml:space="preserve">итературных </w:t>
      </w:r>
      <w:r w:rsidRPr="00625212">
        <w:rPr>
          <w:sz w:val="28"/>
          <w:szCs w:val="28"/>
        </w:rPr>
        <w:t>понятий.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Баллы распределяются по пяти критериям.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 xml:space="preserve">С целью снижения субъективности при оценивании работ предлагается ориентироваться на ту шкалу, которая прилагается к каждому критерию. Она соответствует привычной </w:t>
      </w:r>
      <w:proofErr w:type="spellStart"/>
      <w:r w:rsidRPr="008E692D">
        <w:rPr>
          <w:sz w:val="28"/>
          <w:szCs w:val="28"/>
        </w:rPr>
        <w:t>четырехбалльной</w:t>
      </w:r>
      <w:proofErr w:type="spellEnd"/>
      <w:r w:rsidRPr="008E692D">
        <w:rPr>
          <w:sz w:val="28"/>
          <w:szCs w:val="28"/>
        </w:rPr>
        <w:t xml:space="preserve"> системе: первая оценка </w:t>
      </w:r>
      <w:proofErr w:type="gramStart"/>
      <w:r w:rsidRPr="008E692D">
        <w:rPr>
          <w:sz w:val="28"/>
          <w:szCs w:val="28"/>
        </w:rPr>
        <w:t>—у</w:t>
      </w:r>
      <w:proofErr w:type="gramEnd"/>
      <w:r w:rsidRPr="008E692D">
        <w:rPr>
          <w:sz w:val="28"/>
          <w:szCs w:val="28"/>
        </w:rPr>
        <w:t xml:space="preserve">словная «двойка», вторая —условная «тройка», третья —условная «четверка», четвертая —условная «пятерка», Баллы, находящиеся между рубежными отметками, соответствуют традиционным «плюсам» и «минусам» в традиционной школьной системе. Обращаем особое внимание на то, что возможно выставление любых баллов внутри указанной «вилки» а не только рубежных баллов (то есть, например, по первому </w:t>
      </w:r>
      <w:proofErr w:type="gramStart"/>
      <w:r w:rsidRPr="008E692D">
        <w:rPr>
          <w:sz w:val="28"/>
          <w:szCs w:val="28"/>
        </w:rPr>
        <w:t>критерию</w:t>
      </w:r>
      <w:proofErr w:type="gramEnd"/>
      <w:r w:rsidRPr="008E692D">
        <w:rPr>
          <w:sz w:val="28"/>
          <w:szCs w:val="28"/>
        </w:rPr>
        <w:t xml:space="preserve"> возможно выставить и 8, и 11, и 23).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 xml:space="preserve">Оценка за работу выставляется сначала в виде последовательности цифр </w:t>
      </w:r>
      <w:proofErr w:type="gramStart"/>
      <w:r w:rsidRPr="008E692D">
        <w:rPr>
          <w:sz w:val="28"/>
          <w:szCs w:val="28"/>
        </w:rPr>
        <w:t>—о</w:t>
      </w:r>
      <w:proofErr w:type="gramEnd"/>
      <w:r w:rsidRPr="008E692D">
        <w:rPr>
          <w:sz w:val="28"/>
          <w:szCs w:val="28"/>
        </w:rPr>
        <w:t xml:space="preserve">ценок по каждому критерию (ученик должен видеть, сколько баллов по каждому критерию он набрал), а затем в виде итоговой суммы баллов. 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 xml:space="preserve">Обязательно оцениваются: 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сцеплений». Максимально 30 баллов.</w:t>
      </w:r>
      <w:r w:rsidR="00A51E3D">
        <w:rPr>
          <w:sz w:val="28"/>
          <w:szCs w:val="28"/>
        </w:rPr>
        <w:t xml:space="preserve"> </w:t>
      </w:r>
      <w:r w:rsidRPr="008E692D">
        <w:rPr>
          <w:sz w:val="28"/>
          <w:szCs w:val="28"/>
        </w:rPr>
        <w:t xml:space="preserve">Шкала оценок: 0 —10 —20 —30. 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2. Композиционная стройность работы и ее стилистическая однородность. Уместность цитат и отсылок к тексту. Максимально 15 баллов. Шкала</w:t>
      </w:r>
      <w:r w:rsidR="00A51E3D">
        <w:rPr>
          <w:sz w:val="28"/>
          <w:szCs w:val="28"/>
        </w:rPr>
        <w:t xml:space="preserve"> </w:t>
      </w:r>
      <w:r w:rsidRPr="008E692D">
        <w:rPr>
          <w:sz w:val="28"/>
          <w:szCs w:val="28"/>
        </w:rPr>
        <w:t>оценок: 0 —5 —10 —15.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3. Владение теоретико-литературным понятийным аппаратом. Максимально 10 баллов. Шкала оценок: 0 —3 —7 —10.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 Максимально 10 баллов. Шкала оценок: 0 —3 —7 —10.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5. Общая языковая и речевая грамотность. Максимально 5 баллов. Шкала оценок: 1 —2 —3 —5.</w:t>
      </w:r>
    </w:p>
    <w:p w:rsidR="008E692D" w:rsidRP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lastRenderedPageBreak/>
        <w:t xml:space="preserve">Сплошная проверка работы по </w:t>
      </w:r>
      <w:proofErr w:type="gramStart"/>
      <w:r w:rsidRPr="008E692D">
        <w:rPr>
          <w:sz w:val="28"/>
          <w:szCs w:val="28"/>
        </w:rPr>
        <w:t>привычным</w:t>
      </w:r>
      <w:proofErr w:type="gramEnd"/>
      <w:r w:rsidRPr="008E692D">
        <w:rPr>
          <w:sz w:val="28"/>
          <w:szCs w:val="28"/>
        </w:rPr>
        <w:t xml:space="preserve"> школьным критериям грамотности с полным подсчетом ошибок не предусматривается.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8E692D" w:rsidRDefault="008E692D" w:rsidP="008E692D">
      <w:pPr>
        <w:pStyle w:val="Default"/>
        <w:ind w:left="-1134" w:right="-284" w:firstLine="567"/>
        <w:jc w:val="both"/>
        <w:rPr>
          <w:sz w:val="28"/>
          <w:szCs w:val="28"/>
        </w:rPr>
      </w:pPr>
      <w:r w:rsidRPr="008E692D">
        <w:rPr>
          <w:sz w:val="28"/>
          <w:szCs w:val="28"/>
        </w:rPr>
        <w:t>Максимальный балл —70 баллов.</w:t>
      </w:r>
    </w:p>
    <w:p w:rsidR="00625212" w:rsidRDefault="00625212" w:rsidP="008E692D">
      <w:pPr>
        <w:pStyle w:val="Default"/>
        <w:ind w:left="-1134" w:right="-284" w:firstLine="567"/>
        <w:jc w:val="both"/>
        <w:rPr>
          <w:sz w:val="28"/>
          <w:szCs w:val="28"/>
        </w:rPr>
      </w:pPr>
    </w:p>
    <w:p w:rsidR="008E692D" w:rsidRDefault="008E692D" w:rsidP="008E692D">
      <w:pPr>
        <w:pStyle w:val="Defaul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 </w:t>
      </w:r>
    </w:p>
    <w:p w:rsidR="00CE00DB" w:rsidRPr="008E692D" w:rsidRDefault="00CE00DB" w:rsidP="00CE00DB">
      <w:pPr>
        <w:pStyle w:val="Default"/>
        <w:ind w:left="720"/>
        <w:rPr>
          <w:sz w:val="28"/>
          <w:szCs w:val="28"/>
        </w:rPr>
      </w:pPr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708"/>
        <w:gridCol w:w="8648"/>
        <w:gridCol w:w="1417"/>
      </w:tblGrid>
      <w:tr w:rsidR="00CE00DB" w:rsidTr="00CE00DB">
        <w:tc>
          <w:tcPr>
            <w:tcW w:w="708" w:type="dxa"/>
          </w:tcPr>
          <w:p w:rsidR="00CE00DB" w:rsidRDefault="00CE00DB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648" w:type="dxa"/>
          </w:tcPr>
          <w:p w:rsidR="00CE00DB" w:rsidRDefault="00D74F0E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Критерии </w:t>
            </w:r>
          </w:p>
        </w:tc>
        <w:tc>
          <w:tcPr>
            <w:tcW w:w="1417" w:type="dxa"/>
          </w:tcPr>
          <w:p w:rsidR="00CE00DB" w:rsidRDefault="00D74F0E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E00DB">
              <w:rPr>
                <w:rFonts w:ascii="Times New Roman" w:hAnsi="Times New Roman" w:cs="Times New Roman"/>
                <w:sz w:val="28"/>
                <w:szCs w:val="28"/>
              </w:rPr>
              <w:t>аллы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E00DB" w:rsidTr="00CE00DB">
        <w:tc>
          <w:tcPr>
            <w:tcW w:w="708" w:type="dxa"/>
          </w:tcPr>
          <w:p w:rsidR="00CE00DB" w:rsidRDefault="00CE00DB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648" w:type="dxa"/>
          </w:tcPr>
          <w:p w:rsidR="00CE00DB" w:rsidRDefault="00CE00DB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Кандидатура писателя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звана (любая ошибка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в имени, фамилии или отчестве – минус 1 балл)</w:t>
            </w:r>
          </w:p>
        </w:tc>
        <w:tc>
          <w:tcPr>
            <w:tcW w:w="1417" w:type="dxa"/>
          </w:tcPr>
          <w:p w:rsidR="00CE00DB" w:rsidRDefault="00CE00DB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0-3</w:t>
            </w:r>
          </w:p>
        </w:tc>
      </w:tr>
      <w:tr w:rsidR="003D6199" w:rsidTr="00CE00DB">
        <w:tc>
          <w:tcPr>
            <w:tcW w:w="708" w:type="dxa"/>
          </w:tcPr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648" w:type="dxa"/>
          </w:tcPr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Названы вещи с опорой на эпиграф</w:t>
            </w:r>
          </w:p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 – перстни-талисманы</w:t>
            </w:r>
          </w:p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 – вещи, связанные с игрой: шахматы, шашки, колода карт и др.</w:t>
            </w:r>
          </w:p>
          <w:p w:rsidR="003D6199" w:rsidRPr="00CE00DB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 – изящные женские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беделушки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»: зеркальце, флакон от духов, веер и др.</w:t>
            </w:r>
          </w:p>
        </w:tc>
        <w:tc>
          <w:tcPr>
            <w:tcW w:w="1417" w:type="dxa"/>
          </w:tcPr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3D6199" w:rsidTr="00CE00DB">
        <w:tc>
          <w:tcPr>
            <w:tcW w:w="708" w:type="dxa"/>
          </w:tcPr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8648" w:type="dxa"/>
          </w:tcPr>
          <w:p w:rsidR="003D6199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Внешний вид 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 (экспоната) описан подробно,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выразительно, художественно</w:t>
            </w:r>
          </w:p>
        </w:tc>
        <w:tc>
          <w:tcPr>
            <w:tcW w:w="1417" w:type="dxa"/>
          </w:tcPr>
          <w:p w:rsidR="003D6199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3D6199" w:rsidTr="00CE00DB">
        <w:tc>
          <w:tcPr>
            <w:tcW w:w="708" w:type="dxa"/>
          </w:tcPr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648" w:type="dxa"/>
          </w:tcPr>
          <w:p w:rsidR="003D6199" w:rsidRDefault="003D6199" w:rsidP="005D7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Музейная «леген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да» вещи (экспоната) рассказана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динамично, живо, эм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оционально, ярко, с развёрнутым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сюжетом и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имательным действием, в котором принимают участие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 xml:space="preserve"> названные ранее писатели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их знакомые. Придуманная история вещи ярка и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оригинальна</w:t>
            </w:r>
          </w:p>
        </w:tc>
        <w:tc>
          <w:tcPr>
            <w:tcW w:w="1417" w:type="dxa"/>
          </w:tcPr>
          <w:p w:rsidR="003D6199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</w:tr>
      <w:tr w:rsidR="003D6199" w:rsidTr="00CE00DB">
        <w:tc>
          <w:tcPr>
            <w:tcW w:w="708" w:type="dxa"/>
          </w:tcPr>
          <w:p w:rsidR="003D6199" w:rsidRDefault="003D6199" w:rsidP="00B90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К5</w:t>
            </w:r>
          </w:p>
        </w:tc>
        <w:tc>
          <w:tcPr>
            <w:tcW w:w="8648" w:type="dxa"/>
          </w:tcPr>
          <w:p w:rsidR="003D6199" w:rsidRDefault="003D6199" w:rsidP="005D7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Логик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выбора и экспонирования вещей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аргументирована, обоснована их связь с предложенным эпиграфом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биографией писателя или поэта, историко-литературной ситуацией.</w:t>
            </w:r>
          </w:p>
        </w:tc>
        <w:tc>
          <w:tcPr>
            <w:tcW w:w="1417" w:type="dxa"/>
          </w:tcPr>
          <w:p w:rsidR="003D6199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</w:tr>
      <w:tr w:rsidR="003D6199" w:rsidTr="00CE00DB">
        <w:tc>
          <w:tcPr>
            <w:tcW w:w="708" w:type="dxa"/>
          </w:tcPr>
          <w:p w:rsidR="003D6199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8" w:type="dxa"/>
          </w:tcPr>
          <w:p w:rsidR="003D6199" w:rsidRPr="00CE00DB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Разнообра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зие синтаксических конструкций,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богатст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литературной и научной речи, </w:t>
            </w:r>
            <w:r w:rsidRPr="00CE00DB">
              <w:rPr>
                <w:rFonts w:ascii="Times New Roman" w:hAnsi="Times New Roman" w:cs="Times New Roman"/>
                <w:sz w:val="28"/>
                <w:szCs w:val="28"/>
              </w:rPr>
              <w:t>композиционная свобода владения материалом</w:t>
            </w:r>
          </w:p>
        </w:tc>
        <w:tc>
          <w:tcPr>
            <w:tcW w:w="1417" w:type="dxa"/>
          </w:tcPr>
          <w:p w:rsidR="003D6199" w:rsidRDefault="003D6199" w:rsidP="00CE0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0-3</w:t>
            </w:r>
          </w:p>
        </w:tc>
      </w:tr>
    </w:tbl>
    <w:p w:rsidR="005D7A20" w:rsidRDefault="005D7A20" w:rsidP="005D7A20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30 баллов.</w:t>
      </w:r>
    </w:p>
    <w:p w:rsidR="003D6199" w:rsidRPr="003D6199" w:rsidRDefault="003D6199" w:rsidP="003D6199">
      <w:pPr>
        <w:spacing w:after="0"/>
        <w:ind w:left="-127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199">
        <w:rPr>
          <w:rFonts w:ascii="Times New Roman" w:hAnsi="Times New Roman" w:cs="Times New Roman"/>
          <w:b/>
          <w:sz w:val="24"/>
          <w:szCs w:val="24"/>
        </w:rPr>
        <w:t>Примерный ответ:</w:t>
      </w:r>
    </w:p>
    <w:p w:rsidR="003D6199" w:rsidRPr="003D6199" w:rsidRDefault="003D6199" w:rsidP="003D6199">
      <w:pPr>
        <w:spacing w:after="0"/>
        <w:ind w:left="-1276" w:right="-284"/>
        <w:jc w:val="both"/>
        <w:rPr>
          <w:rFonts w:ascii="Times New Roman" w:hAnsi="Times New Roman" w:cs="Times New Roman"/>
          <w:sz w:val="24"/>
          <w:szCs w:val="24"/>
        </w:rPr>
      </w:pPr>
      <w:r w:rsidRPr="003D6199">
        <w:rPr>
          <w:rFonts w:ascii="Times New Roman" w:hAnsi="Times New Roman" w:cs="Times New Roman"/>
          <w:sz w:val="24"/>
          <w:szCs w:val="24"/>
        </w:rPr>
        <w:t xml:space="preserve">1. Марина Цветаева. </w:t>
      </w:r>
    </w:p>
    <w:p w:rsidR="003D6199" w:rsidRPr="003D6199" w:rsidRDefault="003D6199" w:rsidP="003D6199">
      <w:pPr>
        <w:spacing w:after="0"/>
        <w:ind w:left="-1276" w:right="-284"/>
        <w:jc w:val="both"/>
        <w:rPr>
          <w:rFonts w:ascii="Times New Roman" w:hAnsi="Times New Roman" w:cs="Times New Roman"/>
          <w:sz w:val="24"/>
          <w:szCs w:val="24"/>
        </w:rPr>
      </w:pPr>
      <w:r w:rsidRPr="003D6199">
        <w:rPr>
          <w:rFonts w:ascii="Times New Roman" w:hAnsi="Times New Roman" w:cs="Times New Roman"/>
          <w:sz w:val="24"/>
          <w:szCs w:val="24"/>
        </w:rPr>
        <w:t xml:space="preserve">2. Эпиграф рассказывает </w:t>
      </w:r>
      <w:proofErr w:type="gramStart"/>
      <w:r w:rsidRPr="003D619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D61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6199">
        <w:rPr>
          <w:rFonts w:ascii="Times New Roman" w:hAnsi="Times New Roman" w:cs="Times New Roman"/>
          <w:sz w:val="24"/>
          <w:szCs w:val="24"/>
        </w:rPr>
        <w:t>различного</w:t>
      </w:r>
      <w:proofErr w:type="gramEnd"/>
      <w:r w:rsidRPr="003D6199">
        <w:rPr>
          <w:rFonts w:ascii="Times New Roman" w:hAnsi="Times New Roman" w:cs="Times New Roman"/>
          <w:sz w:val="24"/>
          <w:szCs w:val="24"/>
        </w:rPr>
        <w:t xml:space="preserve"> род</w:t>
      </w:r>
      <w:r>
        <w:rPr>
          <w:rFonts w:ascii="Times New Roman" w:hAnsi="Times New Roman" w:cs="Times New Roman"/>
          <w:sz w:val="24"/>
          <w:szCs w:val="24"/>
        </w:rPr>
        <w:t xml:space="preserve">а женских украшениях: зеркалах, флаконах от духов, </w:t>
      </w:r>
      <w:r w:rsidRPr="003D6199">
        <w:rPr>
          <w:rFonts w:ascii="Times New Roman" w:hAnsi="Times New Roman" w:cs="Times New Roman"/>
          <w:sz w:val="24"/>
          <w:szCs w:val="24"/>
        </w:rPr>
        <w:t>пудреницах, веерах, ю</w:t>
      </w:r>
      <w:r>
        <w:rPr>
          <w:rFonts w:ascii="Times New Roman" w:hAnsi="Times New Roman" w:cs="Times New Roman"/>
          <w:sz w:val="24"/>
          <w:szCs w:val="24"/>
        </w:rPr>
        <w:t xml:space="preserve">велирных украшениях, перчатках, </w:t>
      </w:r>
      <w:r w:rsidRPr="003D6199">
        <w:rPr>
          <w:rFonts w:ascii="Times New Roman" w:hAnsi="Times New Roman" w:cs="Times New Roman"/>
          <w:sz w:val="24"/>
          <w:szCs w:val="24"/>
        </w:rPr>
        <w:t xml:space="preserve">вуали и пр. Одним словом, любые изящные безделушки могут </w:t>
      </w:r>
      <w:r>
        <w:rPr>
          <w:rFonts w:ascii="Times New Roman" w:hAnsi="Times New Roman" w:cs="Times New Roman"/>
          <w:sz w:val="24"/>
          <w:szCs w:val="24"/>
        </w:rPr>
        <w:t>быть экспонатами музея.</w:t>
      </w:r>
    </w:p>
    <w:p w:rsidR="003D6199" w:rsidRPr="003D6199" w:rsidRDefault="003D6199" w:rsidP="003D6199">
      <w:pPr>
        <w:spacing w:after="0"/>
        <w:ind w:left="-1276" w:right="-284"/>
        <w:jc w:val="both"/>
        <w:rPr>
          <w:rFonts w:ascii="Times New Roman" w:hAnsi="Times New Roman" w:cs="Times New Roman"/>
          <w:sz w:val="24"/>
          <w:szCs w:val="24"/>
        </w:rPr>
      </w:pPr>
      <w:r w:rsidRPr="003D6199">
        <w:rPr>
          <w:rFonts w:ascii="Times New Roman" w:hAnsi="Times New Roman" w:cs="Times New Roman"/>
          <w:sz w:val="24"/>
          <w:szCs w:val="24"/>
        </w:rPr>
        <w:t>3. Японский веер, доставшийся Ма</w:t>
      </w:r>
      <w:r>
        <w:rPr>
          <w:rFonts w:ascii="Times New Roman" w:hAnsi="Times New Roman" w:cs="Times New Roman"/>
          <w:sz w:val="24"/>
          <w:szCs w:val="24"/>
        </w:rPr>
        <w:t xml:space="preserve">рине Цветаевой от её отца Ивана </w:t>
      </w:r>
      <w:r w:rsidRPr="003D6199">
        <w:rPr>
          <w:rFonts w:ascii="Times New Roman" w:hAnsi="Times New Roman" w:cs="Times New Roman"/>
          <w:sz w:val="24"/>
          <w:szCs w:val="24"/>
        </w:rPr>
        <w:t>Владимировича Цветаева, который вывез его из</w:t>
      </w:r>
      <w:r>
        <w:rPr>
          <w:rFonts w:ascii="Times New Roman" w:hAnsi="Times New Roman" w:cs="Times New Roman"/>
          <w:sz w:val="24"/>
          <w:szCs w:val="24"/>
        </w:rPr>
        <w:t xml:space="preserve"> Парижа. Согласно легенде, этот </w:t>
      </w:r>
      <w:r w:rsidRPr="003D6199">
        <w:rPr>
          <w:rFonts w:ascii="Times New Roman" w:hAnsi="Times New Roman" w:cs="Times New Roman"/>
          <w:sz w:val="24"/>
          <w:szCs w:val="24"/>
        </w:rPr>
        <w:t xml:space="preserve">веер друг Пушкина Сергей Соболевский </w:t>
      </w:r>
      <w:r>
        <w:rPr>
          <w:rFonts w:ascii="Times New Roman" w:hAnsi="Times New Roman" w:cs="Times New Roman"/>
          <w:sz w:val="24"/>
          <w:szCs w:val="24"/>
        </w:rPr>
        <w:t xml:space="preserve">привёз своему приятелю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Просперу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199">
        <w:rPr>
          <w:rFonts w:ascii="Times New Roman" w:hAnsi="Times New Roman" w:cs="Times New Roman"/>
          <w:sz w:val="24"/>
          <w:szCs w:val="24"/>
        </w:rPr>
        <w:t>Мериме от Адама Мицкевича, ко</w:t>
      </w:r>
      <w:r>
        <w:rPr>
          <w:rFonts w:ascii="Times New Roman" w:hAnsi="Times New Roman" w:cs="Times New Roman"/>
          <w:sz w:val="24"/>
          <w:szCs w:val="24"/>
        </w:rPr>
        <w:t xml:space="preserve">торый, подобно Пушкину, поверил </w:t>
      </w:r>
      <w:r w:rsidRPr="003D6199">
        <w:rPr>
          <w:rFonts w:ascii="Times New Roman" w:hAnsi="Times New Roman" w:cs="Times New Roman"/>
          <w:sz w:val="24"/>
          <w:szCs w:val="24"/>
        </w:rPr>
        <w:t>в мистификацию Мериме, сочинившего «П</w:t>
      </w:r>
      <w:r>
        <w:rPr>
          <w:rFonts w:ascii="Times New Roman" w:hAnsi="Times New Roman" w:cs="Times New Roman"/>
          <w:sz w:val="24"/>
          <w:szCs w:val="24"/>
        </w:rPr>
        <w:t xml:space="preserve">есни западных славян». Мицкевич </w:t>
      </w:r>
      <w:r w:rsidRPr="003D6199">
        <w:rPr>
          <w:rFonts w:ascii="Times New Roman" w:hAnsi="Times New Roman" w:cs="Times New Roman"/>
          <w:sz w:val="24"/>
          <w:szCs w:val="24"/>
        </w:rPr>
        <w:t>просил Мериме принять этот дар от него в качестве восхище</w:t>
      </w:r>
      <w:r>
        <w:rPr>
          <w:rFonts w:ascii="Times New Roman" w:hAnsi="Times New Roman" w:cs="Times New Roman"/>
          <w:sz w:val="24"/>
          <w:szCs w:val="24"/>
        </w:rPr>
        <w:t xml:space="preserve">ния за </w:t>
      </w:r>
      <w:r w:rsidRPr="003D6199">
        <w:rPr>
          <w:rFonts w:ascii="Times New Roman" w:hAnsi="Times New Roman" w:cs="Times New Roman"/>
          <w:sz w:val="24"/>
          <w:szCs w:val="24"/>
        </w:rPr>
        <w:t>убедительность мистификации. В Л</w:t>
      </w:r>
      <w:r>
        <w:rPr>
          <w:rFonts w:ascii="Times New Roman" w:hAnsi="Times New Roman" w:cs="Times New Roman"/>
          <w:sz w:val="24"/>
          <w:szCs w:val="24"/>
        </w:rPr>
        <w:t xml:space="preserve">итературный музей веер передали </w:t>
      </w:r>
      <w:r w:rsidRPr="003D6199">
        <w:rPr>
          <w:rFonts w:ascii="Times New Roman" w:hAnsi="Times New Roman" w:cs="Times New Roman"/>
          <w:sz w:val="24"/>
          <w:szCs w:val="24"/>
        </w:rPr>
        <w:t>сотрудники Государственного музея</w:t>
      </w:r>
      <w:r>
        <w:rPr>
          <w:rFonts w:ascii="Times New Roman" w:hAnsi="Times New Roman" w:cs="Times New Roman"/>
          <w:sz w:val="24"/>
          <w:szCs w:val="24"/>
        </w:rPr>
        <w:t xml:space="preserve"> изобразительных искусств имени </w:t>
      </w:r>
      <w:r w:rsidRPr="003D6199">
        <w:rPr>
          <w:rFonts w:ascii="Times New Roman" w:hAnsi="Times New Roman" w:cs="Times New Roman"/>
          <w:sz w:val="24"/>
          <w:szCs w:val="24"/>
        </w:rPr>
        <w:t>А.С. Пушкина в обмен на пейзаж Шиш</w:t>
      </w:r>
      <w:r>
        <w:rPr>
          <w:rFonts w:ascii="Times New Roman" w:hAnsi="Times New Roman" w:cs="Times New Roman"/>
          <w:sz w:val="24"/>
          <w:szCs w:val="24"/>
        </w:rPr>
        <w:t xml:space="preserve">кина, владельцами которого были </w:t>
      </w:r>
      <w:r w:rsidRPr="003D6199">
        <w:rPr>
          <w:rFonts w:ascii="Times New Roman" w:hAnsi="Times New Roman" w:cs="Times New Roman"/>
          <w:sz w:val="24"/>
          <w:szCs w:val="24"/>
        </w:rPr>
        <w:t>писатель Алекса</w:t>
      </w:r>
      <w:r>
        <w:rPr>
          <w:rFonts w:ascii="Times New Roman" w:hAnsi="Times New Roman" w:cs="Times New Roman"/>
          <w:sz w:val="24"/>
          <w:szCs w:val="24"/>
        </w:rPr>
        <w:t xml:space="preserve">ндр Фадеев и его вдова, актриса </w:t>
      </w:r>
      <w:r w:rsidRPr="003D6199">
        <w:rPr>
          <w:rFonts w:ascii="Times New Roman" w:hAnsi="Times New Roman" w:cs="Times New Roman"/>
          <w:sz w:val="24"/>
          <w:szCs w:val="24"/>
        </w:rPr>
        <w:t>Московского художественного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199">
        <w:rPr>
          <w:rFonts w:ascii="Times New Roman" w:hAnsi="Times New Roman" w:cs="Times New Roman"/>
          <w:sz w:val="24"/>
          <w:szCs w:val="24"/>
        </w:rPr>
        <w:t>театра Ангелина Осиповна Степанова. На веере изображено озеро и гора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199">
        <w:rPr>
          <w:rFonts w:ascii="Times New Roman" w:hAnsi="Times New Roman" w:cs="Times New Roman"/>
          <w:sz w:val="24"/>
          <w:szCs w:val="24"/>
        </w:rPr>
        <w:t>Фудзияма, над вершиной котор</w:t>
      </w:r>
      <w:r>
        <w:rPr>
          <w:rFonts w:ascii="Times New Roman" w:hAnsi="Times New Roman" w:cs="Times New Roman"/>
          <w:sz w:val="24"/>
          <w:szCs w:val="24"/>
        </w:rPr>
        <w:t xml:space="preserve">ой реет орёл с синими крыльями. </w:t>
      </w:r>
      <w:r w:rsidRPr="003D6199">
        <w:rPr>
          <w:rFonts w:ascii="Times New Roman" w:hAnsi="Times New Roman" w:cs="Times New Roman"/>
          <w:sz w:val="24"/>
          <w:szCs w:val="24"/>
        </w:rPr>
        <w:t>(Описание вещей и истории вымышленные.)</w:t>
      </w:r>
    </w:p>
    <w:sectPr w:rsidR="003D6199" w:rsidRPr="003D6199" w:rsidSect="008E692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32FFE"/>
    <w:multiLevelType w:val="hybridMultilevel"/>
    <w:tmpl w:val="F8EE7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92D"/>
    <w:rsid w:val="003D6199"/>
    <w:rsid w:val="00534BE7"/>
    <w:rsid w:val="005D7A20"/>
    <w:rsid w:val="00625212"/>
    <w:rsid w:val="008E692D"/>
    <w:rsid w:val="00A3797F"/>
    <w:rsid w:val="00A51E3D"/>
    <w:rsid w:val="00CE00DB"/>
    <w:rsid w:val="00D7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E0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E0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2024-09-08T07:40:00Z</dcterms:created>
  <dcterms:modified xsi:type="dcterms:W3CDTF">2024-10-10T05:50:00Z</dcterms:modified>
</cp:coreProperties>
</file>